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D1DC" w14:textId="66F4FBBC" w:rsidR="00A76FEB" w:rsidRPr="00A76FEB" w:rsidRDefault="00A76FEB" w:rsidP="00A76FEB">
      <w:pPr>
        <w:spacing w:after="120" w:line="360" w:lineRule="auto"/>
        <w:jc w:val="right"/>
        <w:rPr>
          <w:rFonts w:ascii="Cambria" w:hAnsi="Cambria" w:cs="Arial"/>
          <w:b/>
        </w:rPr>
      </w:pPr>
      <w:r w:rsidRPr="00A76FEB">
        <w:rPr>
          <w:rFonts w:ascii="Cambria" w:hAnsi="Cambria" w:cs="Arial"/>
          <w:b/>
        </w:rPr>
        <w:t xml:space="preserve">Załącznik nr </w:t>
      </w:r>
      <w:r w:rsidR="007D239A">
        <w:rPr>
          <w:rFonts w:ascii="Cambria" w:hAnsi="Cambria" w:cs="Arial"/>
          <w:b/>
        </w:rPr>
        <w:t>1</w:t>
      </w:r>
      <w:r w:rsidR="00EF0D74">
        <w:rPr>
          <w:rFonts w:ascii="Cambria" w:hAnsi="Cambria" w:cs="Arial"/>
          <w:b/>
        </w:rPr>
        <w:t>.2</w:t>
      </w:r>
      <w:r w:rsidR="00EC7D9F">
        <w:rPr>
          <w:rFonts w:ascii="Cambria" w:hAnsi="Cambria" w:cs="Arial"/>
          <w:b/>
        </w:rPr>
        <w:t xml:space="preserve"> </w:t>
      </w:r>
      <w:r w:rsidRPr="00A76FEB">
        <w:rPr>
          <w:rFonts w:ascii="Cambria" w:hAnsi="Cambria" w:cs="Arial"/>
          <w:b/>
        </w:rPr>
        <w:t xml:space="preserve">do SWZ </w:t>
      </w:r>
    </w:p>
    <w:p w14:paraId="0397BFF7" w14:textId="57B41FD0" w:rsidR="00A76FEB" w:rsidRPr="00A76FEB" w:rsidRDefault="00A76FEB" w:rsidP="00A76FEB">
      <w:pPr>
        <w:spacing w:after="120" w:line="360" w:lineRule="auto"/>
        <w:jc w:val="center"/>
        <w:rPr>
          <w:rFonts w:ascii="Cambria" w:hAnsi="Cambria" w:cs="Arial"/>
          <w:b/>
          <w:bCs/>
        </w:rPr>
      </w:pPr>
      <w:r w:rsidRPr="00A76FEB">
        <w:rPr>
          <w:rFonts w:ascii="Cambria" w:hAnsi="Cambria" w:cs="Arial"/>
          <w:b/>
          <w:bCs/>
        </w:rPr>
        <w:t xml:space="preserve">FORMULARZ WARUNKÓW TECHNICZNYCH </w:t>
      </w:r>
    </w:p>
    <w:p w14:paraId="3B5F625A" w14:textId="77777777" w:rsidR="004B4D55" w:rsidRDefault="007D239A" w:rsidP="007D239A">
      <w:pPr>
        <w:keepLines/>
        <w:widowControl w:val="0"/>
        <w:suppressAutoHyphens/>
        <w:spacing w:after="120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Cambria" w:hAnsi="Cambria" w:cstheme="minorHAnsi"/>
          <w:b/>
        </w:rPr>
        <w:t>„</w:t>
      </w:r>
      <w:r w:rsidR="004B4D55">
        <w:rPr>
          <w:rFonts w:ascii="Arial" w:eastAsia="Times New Roman" w:hAnsi="Arial" w:cs="Arial"/>
          <w:b/>
          <w:color w:val="000000"/>
          <w:lang w:eastAsia="pl-PL"/>
        </w:rPr>
        <w:t xml:space="preserve">Zakup i dostawa spektrofotometru, spektrometru,  pieca oraz przystawki do </w:t>
      </w:r>
      <w:proofErr w:type="spellStart"/>
      <w:r w:rsidR="004B4D55">
        <w:rPr>
          <w:rFonts w:ascii="Arial" w:eastAsia="Times New Roman" w:hAnsi="Arial" w:cs="Arial"/>
          <w:b/>
          <w:color w:val="000000"/>
          <w:lang w:eastAsia="pl-PL"/>
        </w:rPr>
        <w:t>pomiaróww</w:t>
      </w:r>
      <w:proofErr w:type="spellEnd"/>
      <w:r w:rsidR="004B4D55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proofErr w:type="spellStart"/>
      <w:r w:rsidR="004B4D55">
        <w:rPr>
          <w:rFonts w:ascii="Arial" w:eastAsia="Times New Roman" w:hAnsi="Arial" w:cs="Arial"/>
          <w:b/>
          <w:color w:val="000000"/>
          <w:lang w:eastAsia="pl-PL"/>
        </w:rPr>
        <w:t>spektroelektrochemicznych</w:t>
      </w:r>
      <w:proofErr w:type="spellEnd"/>
      <w:r w:rsidR="004B4D55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</w:p>
    <w:p w14:paraId="2D50BBB9" w14:textId="6A67B73A" w:rsidR="00601160" w:rsidRDefault="004B4D55" w:rsidP="00601160">
      <w:pPr>
        <w:keepLines/>
        <w:widowControl w:val="0"/>
        <w:suppressAutoHyphens/>
        <w:spacing w:after="120"/>
        <w:jc w:val="center"/>
        <w:rPr>
          <w:rFonts w:ascii="Cambria" w:hAnsi="Cambria" w:cstheme="minorHAnsi"/>
          <w:b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 podziałem na części dla Wydziału Chemii UW</w:t>
      </w:r>
      <w:r w:rsidR="000A1216">
        <w:rPr>
          <w:rFonts w:ascii="Arial" w:hAnsi="Arial" w:cs="Arial"/>
          <w:b/>
        </w:rPr>
        <w:t>”</w:t>
      </w:r>
      <w:r w:rsidR="00601160" w:rsidRPr="00601160">
        <w:rPr>
          <w:rFonts w:ascii="Cambria" w:hAnsi="Cambria" w:cstheme="minorHAnsi"/>
          <w:b/>
        </w:rPr>
        <w:t xml:space="preserve"> </w:t>
      </w:r>
    </w:p>
    <w:tbl>
      <w:tblPr>
        <w:tblStyle w:val="Tabela-Siatka"/>
        <w:tblW w:w="14348" w:type="dxa"/>
        <w:tblLook w:val="04A0" w:firstRow="1" w:lastRow="0" w:firstColumn="1" w:lastColumn="0" w:noHBand="0" w:noVBand="1"/>
      </w:tblPr>
      <w:tblGrid>
        <w:gridCol w:w="562"/>
        <w:gridCol w:w="9086"/>
        <w:gridCol w:w="1648"/>
        <w:gridCol w:w="691"/>
        <w:gridCol w:w="2339"/>
        <w:gridCol w:w="22"/>
      </w:tblGrid>
      <w:tr w:rsidR="00601160" w14:paraId="5542D6CB" w14:textId="77777777" w:rsidTr="00601160">
        <w:trPr>
          <w:gridAfter w:val="1"/>
          <w:wAfter w:w="22" w:type="dxa"/>
          <w:trHeight w:val="6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63DB" w14:textId="77777777" w:rsidR="00601160" w:rsidRDefault="00601160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77A7" w14:textId="77777777" w:rsidR="00601160" w:rsidRDefault="00601160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Cs w:val="0"/>
                <w:sz w:val="22"/>
                <w:szCs w:val="22"/>
                <w:lang w:eastAsia="en-US"/>
              </w:rPr>
              <w:t xml:space="preserve">Opis parametrów technicznych </w:t>
            </w:r>
          </w:p>
          <w:p w14:paraId="0DC00E83" w14:textId="77777777" w:rsidR="00601160" w:rsidRDefault="00601160">
            <w:pPr>
              <w:pStyle w:val="Nagwek2"/>
              <w:spacing w:line="240" w:lineRule="auto"/>
              <w:outlineLvl w:val="1"/>
              <w:rPr>
                <w:rFonts w:ascii="Cambria" w:hAnsi="Cambria"/>
                <w:b w:val="0"/>
                <w:i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 w:val="0"/>
                <w:bCs w:val="0"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ascii="Cambria" w:hAnsi="Cambria"/>
                <w:b w:val="0"/>
                <w:i/>
                <w:sz w:val="22"/>
                <w:szCs w:val="22"/>
                <w:lang w:eastAsia="en-US"/>
              </w:rPr>
              <w:t xml:space="preserve">Zamawiający dopuszcza rozwiązania równoważne, pod warunkiem wykazania, że oferowane urządzenie spełnia wszystkie minimalne wymagania </w:t>
            </w:r>
          </w:p>
          <w:p w14:paraId="1BF96257" w14:textId="77777777" w:rsidR="00601160" w:rsidRDefault="00601160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 w:val="0"/>
                <w:i/>
                <w:sz w:val="22"/>
                <w:szCs w:val="22"/>
                <w:lang w:eastAsia="en-US"/>
              </w:rPr>
              <w:t>techniczne i funkcjonalne określone w niniejszym opisie)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5BEA" w14:textId="77777777" w:rsidR="00601160" w:rsidRDefault="00601160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Wymagane minimalne parametry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F9F5" w14:textId="77777777" w:rsidR="00601160" w:rsidRDefault="00601160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szCs w:val="22"/>
              </w:rPr>
            </w:pPr>
          </w:p>
          <w:p w14:paraId="087A1B5A" w14:textId="77777777" w:rsidR="00601160" w:rsidRDefault="00601160">
            <w:pPr>
              <w:jc w:val="center"/>
              <w:rPr>
                <w:rFonts w:cs="Times New Roman"/>
                <w:bCs/>
                <w:color w:val="00B050"/>
                <w:spacing w:val="1"/>
                <w:szCs w:val="24"/>
              </w:rPr>
            </w:pPr>
            <w:r>
              <w:rPr>
                <w:rFonts w:ascii="Cambria" w:hAnsi="Cambria" w:cs="Times New Roman"/>
                <w:bCs/>
                <w:color w:val="00B050"/>
                <w:spacing w:val="2"/>
                <w:szCs w:val="24"/>
              </w:rPr>
              <w:t xml:space="preserve">UWAGA! Należy wpisać: parametry oferowane: </w:t>
            </w:r>
            <w:r>
              <w:rPr>
                <w:rFonts w:ascii="Cambria" w:hAnsi="Cambria" w:cs="Times New Roman"/>
                <w:bCs/>
                <w:color w:val="00B050"/>
                <w:szCs w:val="24"/>
              </w:rPr>
              <w:t xml:space="preserve">(rzeczywiste parametry techniczne </w:t>
            </w: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>oferowanego sprzętu)</w:t>
            </w:r>
          </w:p>
          <w:p w14:paraId="4F77FC2C" w14:textId="77777777" w:rsidR="00601160" w:rsidRDefault="00601160">
            <w:pPr>
              <w:tabs>
                <w:tab w:val="left" w:pos="2642"/>
              </w:tabs>
              <w:jc w:val="center"/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</w:pP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 xml:space="preserve">Należy udzielić odpowiedzi: </w:t>
            </w:r>
          </w:p>
          <w:p w14:paraId="491211D4" w14:textId="77777777" w:rsidR="00601160" w:rsidRDefault="00601160">
            <w:pPr>
              <w:jc w:val="center"/>
              <w:rPr>
                <w:rFonts w:ascii="Cambria" w:hAnsi="Cambria" w:cs="Arial"/>
                <w:b/>
                <w:lang w:eastAsia="ar-SA"/>
              </w:rPr>
            </w:pP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>TAK lub NIE</w:t>
            </w:r>
          </w:p>
        </w:tc>
      </w:tr>
      <w:tr w:rsidR="00601160" w14:paraId="503B9243" w14:textId="77777777" w:rsidTr="00601160">
        <w:trPr>
          <w:gridAfter w:val="1"/>
          <w:wAfter w:w="22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0F5A" w14:textId="77777777" w:rsidR="00601160" w:rsidRDefault="00601160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AEDC" w14:textId="77777777" w:rsidR="00601160" w:rsidRDefault="00601160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0C7B" w14:textId="77777777" w:rsidR="00601160" w:rsidRDefault="00601160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3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BBC0" w14:textId="77777777" w:rsidR="00601160" w:rsidRDefault="00601160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szCs w:val="22"/>
              </w:rPr>
            </w:pPr>
            <w:r>
              <w:rPr>
                <w:rStyle w:val="labelastextbox"/>
                <w:rFonts w:ascii="Cambria" w:hAnsi="Cambria" w:cs="Arial"/>
                <w:szCs w:val="22"/>
              </w:rPr>
              <w:t>4</w:t>
            </w:r>
          </w:p>
        </w:tc>
      </w:tr>
      <w:tr w:rsidR="00601160" w14:paraId="3E004113" w14:textId="77777777" w:rsidTr="00601160">
        <w:trPr>
          <w:trHeight w:val="537"/>
        </w:trPr>
        <w:tc>
          <w:tcPr>
            <w:tcW w:w="14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866E231" w14:textId="66C2E196" w:rsidR="00601160" w:rsidRDefault="00EF75BB">
            <w:pPr>
              <w:pStyle w:val="Bezodstpw"/>
              <w:jc w:val="center"/>
              <w:rPr>
                <w:rStyle w:val="labelastextbox"/>
                <w:rFonts w:cs="Times New Roman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Część 2: </w:t>
            </w:r>
            <w:bookmarkStart w:id="0" w:name="_GoBack"/>
            <w:bookmarkEnd w:id="0"/>
            <w:r w:rsidR="00601160">
              <w:rPr>
                <w:b/>
                <w:sz w:val="22"/>
                <w:lang w:eastAsia="en-US"/>
              </w:rPr>
              <w:t xml:space="preserve">Spektrometr FT-IR z akcesoriami do pomiarów transmisyjnych i odbiciowych </w:t>
            </w:r>
            <w:r w:rsidR="00601160"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– 1 szt.</w:t>
            </w:r>
          </w:p>
        </w:tc>
      </w:tr>
      <w:tr w:rsidR="00601160" w14:paraId="291B953A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567D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B20F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Zakres spektralny co najmniej 350 – 7800 cm</w:t>
            </w:r>
            <w:r>
              <w:rPr>
                <w:rFonts w:ascii="Cambria" w:hAnsi="Cambria" w:cs="Times New Roman"/>
                <w:vertAlign w:val="superscript"/>
              </w:rPr>
              <w:t>-1</w:t>
            </w:r>
            <w:r>
              <w:rPr>
                <w:rFonts w:ascii="Cambria" w:hAnsi="Cambria" w:cs="Times New Roma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A936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6C8F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853922D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67804DF9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937C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C579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Maksymalna rozdzielczość optyczna co najmniej 0,5 cm</w:t>
            </w:r>
            <w:r>
              <w:rPr>
                <w:rFonts w:ascii="Cambria" w:hAnsi="Cambria" w:cs="Times New Roman"/>
                <w:vertAlign w:val="superscript"/>
              </w:rPr>
              <w:t>-1</w:t>
            </w:r>
            <w:r>
              <w:rPr>
                <w:rFonts w:ascii="Cambria" w:hAnsi="Cambria" w:cs="Times New Roman"/>
              </w:rPr>
              <w:t>, rozdzielczość zmienna w zakresie co najmniej 0,5 – 32 cm</w:t>
            </w:r>
            <w:r>
              <w:rPr>
                <w:rFonts w:ascii="Cambria" w:hAnsi="Cambria" w:cs="Times New Roman"/>
                <w:vertAlign w:val="superscript"/>
              </w:rPr>
              <w:t>-1</w:t>
            </w:r>
            <w:r>
              <w:rPr>
                <w:rFonts w:ascii="Cambria" w:hAnsi="Cambria" w:cs="Times New Roma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B375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7D20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6940493" w14:textId="77777777" w:rsidR="00601160" w:rsidRDefault="00601160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1AF6EC52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29BD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2128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Zakres dynamiczny przetwornika ADC co najmniej 24 bity.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F225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3D85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D290D7B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01DCA2A0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C7F4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9E07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Szczelny i osuszany układ optyczny z okienkami </w:t>
            </w:r>
            <w:proofErr w:type="spellStart"/>
            <w:r>
              <w:rPr>
                <w:rFonts w:ascii="Cambria" w:hAnsi="Cambria" w:cs="Times New Roman"/>
              </w:rPr>
              <w:t>KBr</w:t>
            </w:r>
            <w:proofErr w:type="spellEnd"/>
            <w:r>
              <w:rPr>
                <w:rFonts w:ascii="Cambria" w:hAnsi="Cambria" w:cs="Times New Roman"/>
              </w:rPr>
              <w:t xml:space="preserve"> pokrywanymi BaF</w:t>
            </w:r>
            <w:r>
              <w:rPr>
                <w:rFonts w:ascii="Cambria" w:hAnsi="Cambria" w:cs="Times New Roman"/>
                <w:vertAlign w:val="subscript"/>
              </w:rPr>
              <w:t xml:space="preserve">2 </w:t>
            </w:r>
            <w:r>
              <w:rPr>
                <w:rFonts w:ascii="Cambria" w:hAnsi="Cambria" w:cs="Times New Roman"/>
              </w:rPr>
              <w:t>oddzielającymi optykę od przedziału próbek.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9D6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61AC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F2ECF89" w14:textId="77777777" w:rsidR="00601160" w:rsidRDefault="00601160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3232A9E4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7E2A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C0EB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Podłączenia do opcjonalnego przedmuchu spektrometru i przedziału próbek osuszonym gazem.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AF8E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D462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5178413" w14:textId="77777777" w:rsidR="00601160" w:rsidRDefault="00601160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745D3749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5343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1D76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Interferometr justowany dynamicznie w trakcie skanowania. Mechanizm dynamicznego justowania wykorzystujący wiązkę lasera, padającą na trójpozycyjny detektor laserowy, do monitorowania i utrzymywania idealnego względnego położenia kątowego zwierciadeł interferometru.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15D4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3751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C9ED4F8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5CC77A7A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DBD7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855F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Układ optyczny wykorzystujący monolityczne lustra wzorcowe.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652E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5D1E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32425B5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Tak/Nie</w:t>
            </w:r>
          </w:p>
        </w:tc>
      </w:tr>
      <w:tr w:rsidR="00601160" w14:paraId="335B621D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F79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270A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Ogniskowanie wiązki centralnie w komorze pomiarowej aparatu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7BA2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B6E3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28715C8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Tak/Nie</w:t>
            </w:r>
          </w:p>
        </w:tc>
      </w:tr>
      <w:tr w:rsidR="00601160" w14:paraId="27C83BC3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ED0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07F4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Ceramiczne trwałe źródło promieniowania IR.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0609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84C6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47C835C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04280BC1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6B6D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084B" w14:textId="77777777" w:rsidR="00601160" w:rsidRDefault="00601160">
            <w:pPr>
              <w:rPr>
                <w:rFonts w:ascii="Cambria" w:hAnsi="Cambria" w:cs="Times New Roman"/>
              </w:rPr>
            </w:pPr>
            <w:proofErr w:type="spellStart"/>
            <w:r>
              <w:rPr>
                <w:rFonts w:ascii="Cambria" w:hAnsi="Cambria" w:cs="Times New Roman"/>
              </w:rPr>
              <w:t>Beamsplitter</w:t>
            </w:r>
            <w:proofErr w:type="spellEnd"/>
            <w:r>
              <w:rPr>
                <w:rFonts w:ascii="Cambria" w:hAnsi="Cambria" w:cs="Times New Roman"/>
              </w:rPr>
              <w:t xml:space="preserve"> Ge/</w:t>
            </w:r>
            <w:proofErr w:type="spellStart"/>
            <w:r>
              <w:rPr>
                <w:rFonts w:ascii="Cambria" w:hAnsi="Cambria" w:cs="Times New Roman"/>
              </w:rPr>
              <w:t>KBr</w:t>
            </w:r>
            <w:proofErr w:type="spellEnd"/>
            <w:r>
              <w:rPr>
                <w:rFonts w:ascii="Cambria" w:hAnsi="Cambria" w:cs="Times New Roma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FAF6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A7C6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10A533D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314E063B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8E42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4038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Detektor </w:t>
            </w:r>
            <w:proofErr w:type="spellStart"/>
            <w:r>
              <w:rPr>
                <w:rFonts w:ascii="Cambria" w:hAnsi="Cambria" w:cs="Times New Roman"/>
              </w:rPr>
              <w:t>DLaTGS</w:t>
            </w:r>
            <w:proofErr w:type="spellEnd"/>
            <w:r>
              <w:rPr>
                <w:rFonts w:ascii="Cambria" w:hAnsi="Cambria" w:cs="Times New Roma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6E6D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45F5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206934E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00D27AF0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D8AE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5D7B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Laser półprzewodnikowy o stabilnej długości fali promieniowania zapewniający precyzję liczb falowych nie gorszą niż ± 0,001 cm</w:t>
            </w:r>
            <w:r>
              <w:rPr>
                <w:rFonts w:ascii="Cambria" w:hAnsi="Cambria" w:cs="Times New Roman"/>
                <w:vertAlign w:val="superscript"/>
              </w:rPr>
              <w:t>-1</w:t>
            </w:r>
            <w:r>
              <w:rPr>
                <w:rFonts w:ascii="Cambria" w:hAnsi="Cambria" w:cs="Times New Roma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2275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B632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1799840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6FF17E57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F8B2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7E49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Komunikacja spektrometru z komputerem przez złącze USB 2.0/3.0.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8FA5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9C48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257735E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2CC81FFC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BB5B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6440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Automatyczne rozpoznawanie przez system akcesoriów pomiarowych takich jak moduł do pomiarów transmisyjnych, przystawki w technologii ATR, przystawki rozproszeniowe i inne.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F56B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E19C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94D1269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1346E7DC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D839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B5BD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System osuszania optyki z wkładami osuszającymi w metalowej obudowie z możliwością regeneracji w suszarce. Wymiana wkładów osuszających bez zdejmowania obudowy aparatu. Wskaźnik poziomu wilgotności na wierzchu aparatu. Nie dopuszcza się systemów osuszania wymagających podłączenia aparatu do sieci elektrycznej.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BB86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CF6E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0366A14E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62168B13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9114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81E9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Zestaw automatycznej weryfikacji osiągów (SPV) do monitorowana stanu systemu zapewniający diagnostykę elementów spektrometru i testy osiągów według normy ASTM E1421.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92B9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9D32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5FF66C5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5C6FB779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4D51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E81B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Wbudowana na stałe w aparat automatyczna przystawka do testowania spektrometru z kołem z certyfikowanym wzorcem polistyrenowym.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18D1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EEEE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DF7F49A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292AA875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7CCA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3770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Niewielkie wymiary pozwalające na przetransferowanie urządzenia do komory rękawicowej przez śluzę próżniową (bez ingerencji polegającej na demontażu urządzenia). Maksymalne wymiary: 35 cm x 35 cm x 35 cm.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864D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FDCD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D82ACC4" w14:textId="77777777" w:rsidR="00601160" w:rsidRDefault="00601160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71308C5E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4E65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53E2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Niewielka masa, poniżej 12 kg, pozwalająca na transfer do komory rękawicowej oraz przenoszenie urządzenia bez dodatkowych zabezpieczeń mechanicznych.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BAC1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33B0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C37BBE8" w14:textId="77777777" w:rsidR="00601160" w:rsidRDefault="00601160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65D1CF01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139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1A4F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Odporność na warunki chwilowej próżni przy transferze urządzenia do komory rękawicowej.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1341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742F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34B2B88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1736F13B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47F5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5FBE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Zasilacz spektrometru umieszczony na zewnątrz aparatu eliminujący wprowadzanie wysokiego napięcia (prądu zmiennego 230V) do aparatu i zapewniający podwyższoną stabilność termiczną systemu.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B86B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A3C9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6D0115D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1BDD12E7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331C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885F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Wysokociśnieniowa przystawka w technologii ATR do szybkiego pomiaru próbek z litym kryształem diamentowym pokrywającym pełnym zakres spektralny spektrometru. Przystawka wyposażona w odchylane urządzenie dociskowe o powtarzalnej sile docisku z mechanizmem dynamometrycznym. Przystawka powtarzalnie mocowana w przedziale pomiarowym i integrująca się z obudową spektrometru - po założeniu uszczelniająca drogę optyczną i jednocześnie włączona w system przedmuchu.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E21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74C1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C58F5DE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40539181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E5D0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1164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Przystawka do pomiarów transmisyjnych, wyposażona w co najmniej 10 szyn prowadzących do mocowania standardowych akcesoriów transmisyjnych. Przystawka powtarzalnie mocowana w przedziale pomiarowym i integrująca się z obudową spektrometru - po założeniu uszczelniająca drogę optyczną i jednocześnie włączona w system przedmuchu. Uchwyt magnetyczny do pastylek z </w:t>
            </w:r>
            <w:proofErr w:type="spellStart"/>
            <w:r>
              <w:rPr>
                <w:rFonts w:ascii="Cambria" w:hAnsi="Cambria" w:cs="Times New Roman"/>
              </w:rPr>
              <w:t>KBr</w:t>
            </w:r>
            <w:proofErr w:type="spellEnd"/>
            <w:r>
              <w:rPr>
                <w:rFonts w:ascii="Cambria" w:hAnsi="Cambria" w:cs="Times New Roma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DEFA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F8C1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D0BFF72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53C69F0D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DA94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3C01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Sterowanie przez zewnętrzny komputer PC pracujący w systemie Windows. Program obsługi spektrometru co najmniej w języku polskim i angielskim kompatybilny z Windows 11 64-bit. (Z uwagi na to, że Zamawiający posiada jednostkę sterującą oprogramowanie musi być kompatybilne z urządzeniem) Oprogramowanie powinno spełniać następujące wymagania: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BCD7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7314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5F517A1D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67217745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9184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15A0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wyświetlanie na żywo podglądu spektralnego i wyników w trakcie pomiaru,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5619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AEAF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FB252DB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387F2312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787F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b.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5F3A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możliwość ustawiania funkcji </w:t>
            </w:r>
            <w:proofErr w:type="spellStart"/>
            <w:r>
              <w:rPr>
                <w:rFonts w:ascii="Cambria" w:hAnsi="Cambria" w:cs="Times New Roman"/>
              </w:rPr>
              <w:t>apodyzacji</w:t>
            </w:r>
            <w:proofErr w:type="spellEnd"/>
            <w:r>
              <w:rPr>
                <w:rFonts w:ascii="Cambria" w:hAnsi="Cambria" w:cs="Times New Roman"/>
              </w:rPr>
              <w:t xml:space="preserve"> (co najmniej </w:t>
            </w:r>
            <w:proofErr w:type="spellStart"/>
            <w:r>
              <w:rPr>
                <w:rFonts w:ascii="Cambria" w:hAnsi="Cambria" w:cs="Times New Roman"/>
              </w:rPr>
              <w:t>Happ-Genzel</w:t>
            </w:r>
            <w:proofErr w:type="spellEnd"/>
            <w:r>
              <w:rPr>
                <w:rFonts w:ascii="Cambria" w:hAnsi="Cambria" w:cs="Times New Roman"/>
              </w:rPr>
              <w:t xml:space="preserve">, Beer-Norton, </w:t>
            </w:r>
            <w:proofErr w:type="spellStart"/>
            <w:r>
              <w:rPr>
                <w:rFonts w:ascii="Cambria" w:hAnsi="Cambria" w:cs="Times New Roman"/>
              </w:rPr>
              <w:t>Blackman</w:t>
            </w:r>
            <w:proofErr w:type="spellEnd"/>
            <w:r>
              <w:rPr>
                <w:rFonts w:ascii="Cambria" w:hAnsi="Cambria" w:cs="Times New Roman"/>
              </w:rPr>
              <w:t xml:space="preserve">-Harris, </w:t>
            </w:r>
            <w:proofErr w:type="spellStart"/>
            <w:r>
              <w:rPr>
                <w:rFonts w:ascii="Cambria" w:hAnsi="Cambria" w:cs="Times New Roman"/>
              </w:rPr>
              <w:t>Boxcar</w:t>
            </w:r>
            <w:proofErr w:type="spellEnd"/>
            <w:r>
              <w:rPr>
                <w:rFonts w:ascii="Cambria" w:hAnsi="Cambria" w:cs="Times New Roman"/>
              </w:rPr>
              <w:t xml:space="preserve">, Triangle, </w:t>
            </w:r>
            <w:proofErr w:type="spellStart"/>
            <w:r>
              <w:rPr>
                <w:rFonts w:ascii="Cambria" w:hAnsi="Cambria" w:cs="Times New Roman"/>
              </w:rPr>
              <w:t>Cosine</w:t>
            </w:r>
            <w:proofErr w:type="spellEnd"/>
            <w:r>
              <w:rPr>
                <w:rFonts w:ascii="Cambria" w:hAnsi="Cambria" w:cs="Times New Roman"/>
              </w:rPr>
              <w:t>),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0BA9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3932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CDD1519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32698F77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2BDB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1A86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dostęp do surowych danych łącznie z </w:t>
            </w:r>
            <w:proofErr w:type="spellStart"/>
            <w:r>
              <w:rPr>
                <w:rFonts w:ascii="Cambria" w:hAnsi="Cambria" w:cs="Times New Roman"/>
              </w:rPr>
              <w:t>interferogramem</w:t>
            </w:r>
            <w:proofErr w:type="spellEnd"/>
            <w:r>
              <w:rPr>
                <w:rFonts w:ascii="Cambria" w:hAnsi="Cambria" w:cs="Times New Roman"/>
              </w:rPr>
              <w:t>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2F5E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0053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3F96A23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31804920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9E67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848C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eksport danych spektralnych w najczęściej wykorzystywanych formatach widm IR, np.: .</w:t>
            </w:r>
            <w:proofErr w:type="spellStart"/>
            <w:r>
              <w:rPr>
                <w:rFonts w:ascii="Cambria" w:hAnsi="Cambria" w:cs="Times New Roman"/>
              </w:rPr>
              <w:t>spc</w:t>
            </w:r>
            <w:proofErr w:type="spellEnd"/>
            <w:r>
              <w:rPr>
                <w:rFonts w:ascii="Cambria" w:hAnsi="Cambria" w:cs="Times New Roman"/>
              </w:rPr>
              <w:t>, .spa, .txt, .</w:t>
            </w:r>
            <w:proofErr w:type="spellStart"/>
            <w:r>
              <w:rPr>
                <w:rFonts w:ascii="Cambria" w:hAnsi="Cambria" w:cs="Times New Roman"/>
              </w:rPr>
              <w:t>csv</w:t>
            </w:r>
            <w:proofErr w:type="spellEnd"/>
            <w:r>
              <w:rPr>
                <w:rFonts w:ascii="Cambria" w:hAnsi="Cambria" w:cs="Times New Roman"/>
              </w:rPr>
              <w:t>, lub równoważnych,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D25C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1C04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5605A463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3D3E1212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1E54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e.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3DDB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funkcje przetwarzania widm: korekcja linii bazowej, odejmowanie spektralne, wyznaczanie pochodnych, znajdowanie maksimów, transformacja w modelu matematycznym </w:t>
            </w:r>
            <w:proofErr w:type="spellStart"/>
            <w:r>
              <w:rPr>
                <w:rFonts w:ascii="Cambria" w:hAnsi="Cambria" w:cs="Times New Roman"/>
              </w:rPr>
              <w:t>Kramersa</w:t>
            </w:r>
            <w:proofErr w:type="spellEnd"/>
            <w:r>
              <w:rPr>
                <w:rFonts w:ascii="Cambria" w:hAnsi="Cambria" w:cs="Times New Roman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</w:rPr>
              <w:t>Kroniga</w:t>
            </w:r>
            <w:proofErr w:type="spellEnd"/>
            <w:r>
              <w:rPr>
                <w:rFonts w:ascii="Cambria" w:hAnsi="Cambria" w:cs="Times New Roman"/>
              </w:rPr>
              <w:t>, korekcja w technologii ATR, pomiar wysokości i położenia pasma, pomiar pola powierzchni pasm - bezwzględnej i względnej,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BD04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4714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5B469139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2071C000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18A1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9509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przeszukiwanie bibliotek w celu identyfikacji widma nieznanej próbki oraz/lub porównania z widmem wzorca, biblioteki widm obejmujące co najmniej 5 000 widm związków organicznych, nieorganicznych, tworzenie własnych bibliotek użytkownika,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24C2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D993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8A8D7F6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6E924580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8C5A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g.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360F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automatyczna korekcja zawartości CO</w:t>
            </w:r>
            <w:r>
              <w:rPr>
                <w:rFonts w:ascii="Cambria" w:hAnsi="Cambria" w:cs="Times New Roman"/>
                <w:vertAlign w:val="subscript"/>
              </w:rPr>
              <w:t>2</w:t>
            </w:r>
            <w:r>
              <w:rPr>
                <w:rFonts w:ascii="Cambria" w:hAnsi="Cambria" w:cs="Times New Roman"/>
              </w:rPr>
              <w:t xml:space="preserve"> i pary wodnej przez oprogramowanie bez konieczności zbierania widm referencyjnych,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9D5E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D04C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90EF9CF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3E9C2BBF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2E64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h.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ABF1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funkcja automatycznego pomiaru tła w czasie bezczynności urządzenia,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E88A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9B27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A1EE74C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79407245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0FC3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i.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695C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moduł oprogramowania do analiz chemometrycznych obejmujący algorytmy analizy ilościowej (prawo Lamberta-Beera, metoda najmniejszych kwadratów) i klasyfikacyjnej (przeszukiwanie biblioteki wzorców z analizą korelacji, także dla pochodnych widm, wektorowa analiza podobieństwa, analiza korelacyjna widm uśrednionych),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A6C4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9DD2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45F5B5B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7D90DCE1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B475" w14:textId="77777777" w:rsidR="00601160" w:rsidRDefault="00601160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j.</w:t>
            </w: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BBDA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funkcja rozszerzonej analizy widm obejmująca algorytm jednoczesnej wieloskładnikowej identyfikacji widm, pozwalający na identyfikację składników próbki w trakcie pojedynczego przeszukiwania biblioteki, bez konieczności stosowania odejmowania widm poszczególnych składników.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81BF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5746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890FEEE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52B50EAE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9D93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D15E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Instruktaż stanowiskowy w zakresie obsługi spektrometru, wymiany przystawek, prowadzenia pomiarów w trybie transmisyjnym i w technologii ATR, konserwacji urządzenia oraz obsługi oprogramowania. Czas trwania szkolenia maksymalnie 8 godz. dla maksymalnie 7-osoboweg grupy osób.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C921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E9DA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7F73B92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79037726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FD5C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6539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Montaż wraz z instalacją urządzenia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1B64" w14:textId="77777777" w:rsidR="00601160" w:rsidRDefault="00601160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A371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8C21744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4CC13FC8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D8C8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1A65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Termin realizacji zamówienia maksymalnie 56 dni  (8 tygodni).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4ED7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UWAGA! Parametr stanowi jedno z kryteriów oceny ofert</w:t>
            </w:r>
          </w:p>
        </w:tc>
      </w:tr>
      <w:tr w:rsidR="00601160" w14:paraId="74727C16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5E8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1E7C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Okres gwarancji 12 miesięcy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66A6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9B7C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71ED230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2D2DF677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538C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0FEE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Gwarancja na interferometr, laser, źródło - 120 miesięcy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F0C8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01E6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7EF94D8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601160" w14:paraId="26037606" w14:textId="77777777" w:rsidTr="00601160">
        <w:trPr>
          <w:gridAfter w:val="1"/>
          <w:wAfter w:w="22" w:type="dxa"/>
          <w:trHeight w:val="3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09F5" w14:textId="77777777" w:rsidR="00601160" w:rsidRDefault="00601160" w:rsidP="0060116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F293" w14:textId="77777777" w:rsidR="00601160" w:rsidRDefault="0060116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Gwarancja na kryształ diamentowy w technologii ATR -60 miesięcy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EF94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FC79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2456839A" w14:textId="77777777" w:rsidR="00601160" w:rsidRDefault="00601160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</w:tbl>
    <w:p w14:paraId="6DD39E2B" w14:textId="77777777" w:rsidR="00601160" w:rsidRDefault="00601160" w:rsidP="00601160">
      <w:pPr>
        <w:pStyle w:val="Tekstpodstawowy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18"/>
          <w:szCs w:val="18"/>
        </w:rPr>
        <w:t>*dokument należy sporządzić w formie elektronicznej i podpisać kwalifikowanym podpisem elektronicznym, przez osoby/osób uprawnionej/-</w:t>
      </w:r>
      <w:proofErr w:type="spellStart"/>
      <w:r>
        <w:rPr>
          <w:rFonts w:ascii="Cambria" w:hAnsi="Cambria" w:cs="Arial"/>
          <w:sz w:val="18"/>
          <w:szCs w:val="18"/>
        </w:rPr>
        <w:t>ych</w:t>
      </w:r>
      <w:proofErr w:type="spellEnd"/>
      <w:r>
        <w:rPr>
          <w:rFonts w:ascii="Cambria" w:hAnsi="Cambria" w:cs="Arial"/>
          <w:sz w:val="18"/>
          <w:szCs w:val="18"/>
        </w:rPr>
        <w:t xml:space="preserve"> do reprezentacji)</w:t>
      </w:r>
    </w:p>
    <w:p w14:paraId="1840CCDB" w14:textId="006E94D7" w:rsidR="002E4913" w:rsidRPr="00670061" w:rsidRDefault="002E4913" w:rsidP="00601160">
      <w:pPr>
        <w:keepLines/>
        <w:widowControl w:val="0"/>
        <w:suppressAutoHyphens/>
        <w:spacing w:after="120"/>
        <w:jc w:val="center"/>
        <w:rPr>
          <w:rFonts w:ascii="Cambria" w:hAnsi="Cambria"/>
        </w:rPr>
      </w:pPr>
    </w:p>
    <w:sectPr w:rsidR="002E4913" w:rsidRPr="00670061" w:rsidSect="00A76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731A1E" w16cex:dateUtc="2025-09-10T14:43:00Z"/>
  <w16cex:commentExtensible w16cex:durableId="1196BF40" w16cex:dateUtc="2025-09-01T11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8E51C" w14:textId="77777777" w:rsidR="00CC26C6" w:rsidRDefault="00CC26C6" w:rsidP="00FA0DB0">
      <w:pPr>
        <w:spacing w:after="0" w:line="240" w:lineRule="auto"/>
      </w:pPr>
      <w:r>
        <w:separator/>
      </w:r>
    </w:p>
  </w:endnote>
  <w:endnote w:type="continuationSeparator" w:id="0">
    <w:p w14:paraId="406A36D1" w14:textId="77777777" w:rsidR="00CC26C6" w:rsidRDefault="00CC26C6" w:rsidP="00FA0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E041" w14:textId="77777777" w:rsidR="007478D3" w:rsidRDefault="007478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A8A3B" w14:textId="77777777" w:rsidR="007478D3" w:rsidRDefault="007478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33A" w14:textId="77777777" w:rsidR="007478D3" w:rsidRDefault="007478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D41D6" w14:textId="77777777" w:rsidR="00CC26C6" w:rsidRDefault="00CC26C6" w:rsidP="00FA0DB0">
      <w:pPr>
        <w:spacing w:after="0" w:line="240" w:lineRule="auto"/>
      </w:pPr>
      <w:r>
        <w:separator/>
      </w:r>
    </w:p>
  </w:footnote>
  <w:footnote w:type="continuationSeparator" w:id="0">
    <w:p w14:paraId="035AFC9F" w14:textId="77777777" w:rsidR="00CC26C6" w:rsidRDefault="00CC26C6" w:rsidP="00FA0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D71F" w14:textId="77777777" w:rsidR="007478D3" w:rsidRDefault="007478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E71E0" w14:textId="31A630AC" w:rsidR="00FA0DB0" w:rsidRPr="007D239A" w:rsidRDefault="00FA0DB0" w:rsidP="00FA0DB0">
    <w:pPr>
      <w:pStyle w:val="Nagwek"/>
      <w:rPr>
        <w:rFonts w:ascii="Arial" w:hAnsi="Arial" w:cs="Arial"/>
        <w:sz w:val="20"/>
        <w:szCs w:val="20"/>
      </w:rPr>
    </w:pPr>
    <w:r w:rsidRPr="007D239A">
      <w:rPr>
        <w:rFonts w:ascii="Arial" w:hAnsi="Arial" w:cs="Arial"/>
        <w:sz w:val="20"/>
        <w:szCs w:val="20"/>
      </w:rPr>
      <w:t>POUZ-361</w:t>
    </w:r>
    <w:r w:rsidR="007478D3" w:rsidRPr="007D239A">
      <w:rPr>
        <w:rFonts w:ascii="Arial" w:hAnsi="Arial" w:cs="Arial"/>
        <w:sz w:val="20"/>
        <w:szCs w:val="20"/>
      </w:rPr>
      <w:t>/</w:t>
    </w:r>
    <w:r w:rsidR="007478D3">
      <w:rPr>
        <w:rFonts w:ascii="Arial" w:hAnsi="Arial" w:cs="Arial"/>
        <w:sz w:val="20"/>
        <w:szCs w:val="20"/>
      </w:rPr>
      <w:t>74/</w:t>
    </w:r>
    <w:r w:rsidR="00E4050E">
      <w:rPr>
        <w:rFonts w:ascii="Arial" w:hAnsi="Arial" w:cs="Arial"/>
        <w:sz w:val="20"/>
        <w:szCs w:val="20"/>
      </w:rPr>
      <w:t>2026</w:t>
    </w:r>
    <w:r w:rsidRPr="007D239A">
      <w:rPr>
        <w:rFonts w:ascii="Arial" w:hAnsi="Arial" w:cs="Arial"/>
        <w:sz w:val="20"/>
        <w:szCs w:val="20"/>
      </w:rPr>
      <w:t>/WCH</w:t>
    </w:r>
  </w:p>
  <w:p w14:paraId="5C052289" w14:textId="77777777" w:rsidR="00FA0DB0" w:rsidRDefault="00FA0D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845E1" w14:textId="77777777" w:rsidR="007478D3" w:rsidRDefault="007478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B638F"/>
    <w:multiLevelType w:val="hybridMultilevel"/>
    <w:tmpl w:val="43B4C176"/>
    <w:lvl w:ilvl="0" w:tplc="FFFFFFF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1028C"/>
    <w:multiLevelType w:val="hybridMultilevel"/>
    <w:tmpl w:val="70E0C65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70952"/>
    <w:multiLevelType w:val="multilevel"/>
    <w:tmpl w:val="8AC6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1235F6"/>
    <w:multiLevelType w:val="hybridMultilevel"/>
    <w:tmpl w:val="FAF4FC9E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EB"/>
    <w:rsid w:val="0004104C"/>
    <w:rsid w:val="00050C4C"/>
    <w:rsid w:val="00084804"/>
    <w:rsid w:val="000907AB"/>
    <w:rsid w:val="0009229C"/>
    <w:rsid w:val="000A1216"/>
    <w:rsid w:val="000B33DB"/>
    <w:rsid w:val="000C50C9"/>
    <w:rsid w:val="000C51AD"/>
    <w:rsid w:val="000C7DD2"/>
    <w:rsid w:val="000E558F"/>
    <w:rsid w:val="000E56EE"/>
    <w:rsid w:val="000E6D31"/>
    <w:rsid w:val="00112403"/>
    <w:rsid w:val="0011706B"/>
    <w:rsid w:val="001311AA"/>
    <w:rsid w:val="001824AD"/>
    <w:rsid w:val="00182CE7"/>
    <w:rsid w:val="001B1A77"/>
    <w:rsid w:val="001D427E"/>
    <w:rsid w:val="001D4548"/>
    <w:rsid w:val="001F2DCC"/>
    <w:rsid w:val="00222F7E"/>
    <w:rsid w:val="00251304"/>
    <w:rsid w:val="00264C9B"/>
    <w:rsid w:val="00265C5D"/>
    <w:rsid w:val="002A3FBE"/>
    <w:rsid w:val="002E4913"/>
    <w:rsid w:val="002F105D"/>
    <w:rsid w:val="002F1C81"/>
    <w:rsid w:val="002F3EE1"/>
    <w:rsid w:val="00305085"/>
    <w:rsid w:val="00311746"/>
    <w:rsid w:val="00324B79"/>
    <w:rsid w:val="00331C37"/>
    <w:rsid w:val="00346B34"/>
    <w:rsid w:val="003A1B8D"/>
    <w:rsid w:val="0041271A"/>
    <w:rsid w:val="00413C24"/>
    <w:rsid w:val="00442D71"/>
    <w:rsid w:val="00474200"/>
    <w:rsid w:val="004808E5"/>
    <w:rsid w:val="004A41A8"/>
    <w:rsid w:val="004A782C"/>
    <w:rsid w:val="004B4D55"/>
    <w:rsid w:val="004D4A21"/>
    <w:rsid w:val="004F0289"/>
    <w:rsid w:val="004F587E"/>
    <w:rsid w:val="0050089F"/>
    <w:rsid w:val="005046FF"/>
    <w:rsid w:val="0052648D"/>
    <w:rsid w:val="005407B3"/>
    <w:rsid w:val="0056112B"/>
    <w:rsid w:val="00564395"/>
    <w:rsid w:val="00566C37"/>
    <w:rsid w:val="005766DB"/>
    <w:rsid w:val="005B797C"/>
    <w:rsid w:val="005C4A1C"/>
    <w:rsid w:val="005D76AF"/>
    <w:rsid w:val="005E724F"/>
    <w:rsid w:val="005F3436"/>
    <w:rsid w:val="00601160"/>
    <w:rsid w:val="00610271"/>
    <w:rsid w:val="00632F3E"/>
    <w:rsid w:val="00665844"/>
    <w:rsid w:val="00670061"/>
    <w:rsid w:val="006924E6"/>
    <w:rsid w:val="006A4AAB"/>
    <w:rsid w:val="006B098D"/>
    <w:rsid w:val="006B4636"/>
    <w:rsid w:val="006D39EA"/>
    <w:rsid w:val="006E4432"/>
    <w:rsid w:val="00706C6D"/>
    <w:rsid w:val="007478D3"/>
    <w:rsid w:val="00753F6E"/>
    <w:rsid w:val="007A258B"/>
    <w:rsid w:val="007B1641"/>
    <w:rsid w:val="007D1C26"/>
    <w:rsid w:val="007D239A"/>
    <w:rsid w:val="007F0DC7"/>
    <w:rsid w:val="00825A21"/>
    <w:rsid w:val="008312EE"/>
    <w:rsid w:val="0084326B"/>
    <w:rsid w:val="00846496"/>
    <w:rsid w:val="00856A4C"/>
    <w:rsid w:val="0087788D"/>
    <w:rsid w:val="00885481"/>
    <w:rsid w:val="008857EA"/>
    <w:rsid w:val="0089064E"/>
    <w:rsid w:val="008908C7"/>
    <w:rsid w:val="0089435B"/>
    <w:rsid w:val="008A0C0D"/>
    <w:rsid w:val="008C035B"/>
    <w:rsid w:val="008D3873"/>
    <w:rsid w:val="008E05E4"/>
    <w:rsid w:val="00926741"/>
    <w:rsid w:val="00931C06"/>
    <w:rsid w:val="00932602"/>
    <w:rsid w:val="00956793"/>
    <w:rsid w:val="00966333"/>
    <w:rsid w:val="009F6EDD"/>
    <w:rsid w:val="00A13F73"/>
    <w:rsid w:val="00A35C66"/>
    <w:rsid w:val="00A75656"/>
    <w:rsid w:val="00A76FEB"/>
    <w:rsid w:val="00A803A2"/>
    <w:rsid w:val="00AA4085"/>
    <w:rsid w:val="00AC308F"/>
    <w:rsid w:val="00AC725A"/>
    <w:rsid w:val="00B17180"/>
    <w:rsid w:val="00B45931"/>
    <w:rsid w:val="00BA57D3"/>
    <w:rsid w:val="00BB6F71"/>
    <w:rsid w:val="00BC20C0"/>
    <w:rsid w:val="00BC3AC2"/>
    <w:rsid w:val="00BE41D9"/>
    <w:rsid w:val="00BF54A3"/>
    <w:rsid w:val="00BF5730"/>
    <w:rsid w:val="00C0671E"/>
    <w:rsid w:val="00C20999"/>
    <w:rsid w:val="00C31F5E"/>
    <w:rsid w:val="00C34E06"/>
    <w:rsid w:val="00C41FA0"/>
    <w:rsid w:val="00C50A8B"/>
    <w:rsid w:val="00C575F0"/>
    <w:rsid w:val="00C71F79"/>
    <w:rsid w:val="00C91CA2"/>
    <w:rsid w:val="00C95442"/>
    <w:rsid w:val="00CC03A8"/>
    <w:rsid w:val="00CC26C6"/>
    <w:rsid w:val="00CC3377"/>
    <w:rsid w:val="00CC7BCC"/>
    <w:rsid w:val="00CD791C"/>
    <w:rsid w:val="00CE065B"/>
    <w:rsid w:val="00CF683B"/>
    <w:rsid w:val="00D452AD"/>
    <w:rsid w:val="00D5540E"/>
    <w:rsid w:val="00D906BE"/>
    <w:rsid w:val="00DF613D"/>
    <w:rsid w:val="00E4050E"/>
    <w:rsid w:val="00E616D9"/>
    <w:rsid w:val="00E909EC"/>
    <w:rsid w:val="00E938B2"/>
    <w:rsid w:val="00E95F6F"/>
    <w:rsid w:val="00EB0054"/>
    <w:rsid w:val="00EC0F3B"/>
    <w:rsid w:val="00EC7C1D"/>
    <w:rsid w:val="00EC7D9F"/>
    <w:rsid w:val="00EF0D74"/>
    <w:rsid w:val="00EF75BB"/>
    <w:rsid w:val="00F45E30"/>
    <w:rsid w:val="00F53505"/>
    <w:rsid w:val="00F56099"/>
    <w:rsid w:val="00F6702D"/>
    <w:rsid w:val="00F728EB"/>
    <w:rsid w:val="00F74DC4"/>
    <w:rsid w:val="00F80502"/>
    <w:rsid w:val="00FA0DB0"/>
    <w:rsid w:val="00FB6141"/>
    <w:rsid w:val="00FE2D56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FF199"/>
  <w15:docId w15:val="{5FDC49F4-6270-4C63-8F31-95902B54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6FEB"/>
  </w:style>
  <w:style w:type="paragraph" w:styleId="Nagwek1">
    <w:name w:val="heading 1"/>
    <w:basedOn w:val="Normalny"/>
    <w:next w:val="Normalny"/>
    <w:link w:val="Nagwek1Znak"/>
    <w:uiPriority w:val="9"/>
    <w:qFormat/>
    <w:rsid w:val="00BA57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A76FEB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76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6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sw tekst,Akapit z listą3,Akapit z listą31,Wypunktowanie,Normal2,L1,Numerowanie"/>
    <w:basedOn w:val="Normalny"/>
    <w:link w:val="AkapitzlistZnak"/>
    <w:uiPriority w:val="34"/>
    <w:qFormat/>
    <w:rsid w:val="00A76FEB"/>
    <w:pPr>
      <w:ind w:left="720"/>
      <w:contextualSpacing/>
    </w:pPr>
  </w:style>
  <w:style w:type="paragraph" w:customStyle="1" w:styleId="A-nagtabeli">
    <w:name w:val="A- nag tabeli"/>
    <w:basedOn w:val="Normalny"/>
    <w:next w:val="Normalny"/>
    <w:rsid w:val="00A76FEB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A76FEB"/>
  </w:style>
  <w:style w:type="character" w:customStyle="1" w:styleId="AkapitzlistZnak">
    <w:name w:val="Akapit z listą Znak"/>
    <w:aliases w:val="Normal Znak,sw tekst Znak,Akapit z listą3 Znak,Akapit z listą31 Znak,Wypunktowanie Znak,Normal2 Znak,L1 Znak,Numerowanie Znak"/>
    <w:link w:val="Akapitzlist"/>
    <w:uiPriority w:val="34"/>
    <w:rsid w:val="00A76FEB"/>
  </w:style>
  <w:style w:type="paragraph" w:styleId="Bezodstpw">
    <w:name w:val="No Spacing"/>
    <w:uiPriority w:val="1"/>
    <w:qFormat/>
    <w:rsid w:val="00A76FEB"/>
    <w:pPr>
      <w:spacing w:after="0" w:line="240" w:lineRule="auto"/>
      <w:jc w:val="both"/>
    </w:pPr>
    <w:rPr>
      <w:rFonts w:ascii="Cambria" w:eastAsiaTheme="minorEastAsia" w:hAnsi="Cambria" w:cs="Cambria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F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FEB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FEB"/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B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E491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491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DB0"/>
  </w:style>
  <w:style w:type="paragraph" w:styleId="Stopka">
    <w:name w:val="footer"/>
    <w:basedOn w:val="Normalny"/>
    <w:link w:val="StopkaZnak"/>
    <w:uiPriority w:val="99"/>
    <w:unhideWhenUsed/>
    <w:rsid w:val="00FA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DB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540E"/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40E"/>
    <w:rPr>
      <w:rFonts w:ascii="Times New Roman" w:hAnsi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7F0DC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57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semiHidden/>
    <w:unhideWhenUsed/>
    <w:rsid w:val="00EC0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1124</Words>
  <Characters>6746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2026-04-08T12:17:00Z</cp:lastPrinted>
  <dcterms:created xsi:type="dcterms:W3CDTF">2026-04-08T12:17:00Z</dcterms:created>
  <dcterms:modified xsi:type="dcterms:W3CDTF">2026-04-17T13:09:00Z</dcterms:modified>
</cp:coreProperties>
</file>